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2AD04" w14:textId="77777777" w:rsidR="00001234" w:rsidRPr="001A4504" w:rsidRDefault="00001234" w:rsidP="001A4504">
      <w:pPr>
        <w:spacing w:after="0"/>
        <w:jc w:val="both"/>
        <w:rPr>
          <w:rFonts w:cs="Times New Roman"/>
          <w:b/>
          <w:sz w:val="20"/>
          <w:szCs w:val="20"/>
          <w:lang w:val="kk-KZ"/>
        </w:rPr>
      </w:pPr>
      <w:r w:rsidRPr="001A4504">
        <w:rPr>
          <w:rFonts w:cs="Times New Roman"/>
          <w:b/>
          <w:sz w:val="20"/>
          <w:szCs w:val="20"/>
          <w:lang w:val="kk-KZ"/>
        </w:rPr>
        <w:t>87470640855</w:t>
      </w:r>
    </w:p>
    <w:p w14:paraId="16146A0B" w14:textId="77777777" w:rsidR="00001234" w:rsidRPr="001A4504" w:rsidRDefault="00001234" w:rsidP="001A4504">
      <w:pPr>
        <w:spacing w:after="0"/>
        <w:jc w:val="both"/>
        <w:rPr>
          <w:rFonts w:cs="Times New Roman"/>
          <w:b/>
          <w:sz w:val="20"/>
          <w:szCs w:val="20"/>
          <w:lang w:val="kk-KZ"/>
        </w:rPr>
      </w:pPr>
    </w:p>
    <w:p w14:paraId="2834D794" w14:textId="77777777" w:rsidR="00001234" w:rsidRPr="001A4504" w:rsidRDefault="00001234" w:rsidP="001A4504">
      <w:pPr>
        <w:spacing w:after="0"/>
        <w:jc w:val="both"/>
        <w:rPr>
          <w:rFonts w:cs="Times New Roman"/>
          <w:b/>
          <w:sz w:val="20"/>
          <w:szCs w:val="20"/>
          <w:lang w:val="kk-KZ"/>
        </w:rPr>
      </w:pPr>
      <w:r w:rsidRPr="001A4504">
        <w:rPr>
          <w:rFonts w:cs="Times New Roman"/>
          <w:b/>
          <w:sz w:val="20"/>
          <w:szCs w:val="20"/>
          <w:lang w:val="kk-KZ"/>
        </w:rPr>
        <w:t>МАЙЕР Ольга Валериевна,</w:t>
      </w:r>
    </w:p>
    <w:p w14:paraId="0E3F095B" w14:textId="77777777" w:rsidR="00001234" w:rsidRPr="001A4504" w:rsidRDefault="00001234" w:rsidP="001A4504">
      <w:pPr>
        <w:spacing w:after="0"/>
        <w:jc w:val="both"/>
        <w:rPr>
          <w:rFonts w:cs="Times New Roman"/>
          <w:b/>
          <w:sz w:val="20"/>
          <w:szCs w:val="20"/>
          <w:lang w:val="kk-KZ"/>
        </w:rPr>
      </w:pPr>
      <w:r w:rsidRPr="001A4504">
        <w:rPr>
          <w:rFonts w:cs="Times New Roman"/>
          <w:b/>
          <w:sz w:val="20"/>
          <w:szCs w:val="20"/>
          <w:lang w:val="kk-KZ"/>
        </w:rPr>
        <w:t>М.Горький атындағы жалпы білім беретін мектебінің бастауыш сынып мұғалімі.</w:t>
      </w:r>
    </w:p>
    <w:p w14:paraId="2356B191" w14:textId="77777777" w:rsidR="00001234" w:rsidRPr="001A4504" w:rsidRDefault="00001234" w:rsidP="001A4504">
      <w:pPr>
        <w:spacing w:after="0"/>
        <w:jc w:val="both"/>
        <w:rPr>
          <w:rFonts w:cs="Times New Roman"/>
          <w:b/>
          <w:sz w:val="20"/>
          <w:szCs w:val="20"/>
          <w:lang w:val="kk-KZ"/>
        </w:rPr>
      </w:pPr>
      <w:r w:rsidRPr="001A4504">
        <w:rPr>
          <w:rFonts w:cs="Times New Roman"/>
          <w:b/>
          <w:sz w:val="20"/>
          <w:szCs w:val="20"/>
          <w:lang w:val="kk-KZ"/>
        </w:rPr>
        <w:t>Түркістан облысы, Шардара ауданы</w:t>
      </w:r>
    </w:p>
    <w:p w14:paraId="17F068E4" w14:textId="77777777" w:rsidR="00001234" w:rsidRPr="001A4504" w:rsidRDefault="00001234" w:rsidP="001A4504">
      <w:pPr>
        <w:pStyle w:val="ac"/>
        <w:spacing w:before="0" w:beforeAutospacing="0" w:after="0" w:afterAutospacing="0"/>
        <w:rPr>
          <w:rStyle w:val="ad"/>
          <w:rFonts w:eastAsiaTheme="majorEastAsia"/>
          <w:sz w:val="20"/>
          <w:szCs w:val="20"/>
          <w:lang w:val="kk-KZ"/>
        </w:rPr>
      </w:pPr>
    </w:p>
    <w:p w14:paraId="0AA8CD5C" w14:textId="77777777" w:rsidR="001A4504" w:rsidRPr="001A4504" w:rsidRDefault="00716477" w:rsidP="001A4504">
      <w:pPr>
        <w:pStyle w:val="ac"/>
        <w:spacing w:before="0" w:beforeAutospacing="0" w:after="0" w:afterAutospacing="0"/>
        <w:jc w:val="center"/>
        <w:rPr>
          <w:rStyle w:val="ad"/>
          <w:rFonts w:eastAsiaTheme="majorEastAsia"/>
          <w:sz w:val="20"/>
          <w:szCs w:val="20"/>
          <w:lang w:val="kk-KZ"/>
        </w:rPr>
      </w:pPr>
      <w:r w:rsidRPr="001A4504">
        <w:rPr>
          <w:rStyle w:val="ad"/>
          <w:rFonts w:eastAsiaTheme="majorEastAsia"/>
          <w:sz w:val="20"/>
          <w:szCs w:val="20"/>
          <w:lang w:val="kk-KZ"/>
        </w:rPr>
        <w:t>Доклад на тему</w:t>
      </w:r>
      <w:r w:rsidR="001A4504" w:rsidRPr="001A4504">
        <w:rPr>
          <w:rStyle w:val="ad"/>
          <w:rFonts w:eastAsiaTheme="majorEastAsia"/>
          <w:sz w:val="20"/>
          <w:szCs w:val="20"/>
          <w:lang w:val="kk-KZ"/>
        </w:rPr>
        <w:t xml:space="preserve">: </w:t>
      </w:r>
      <w:r w:rsidR="001A4504" w:rsidRPr="001A4504">
        <w:rPr>
          <w:rStyle w:val="ad"/>
          <w:rFonts w:eastAsiaTheme="majorEastAsia"/>
          <w:sz w:val="20"/>
          <w:szCs w:val="20"/>
        </w:rPr>
        <w:t>«ВЗАИМОДЕЙСТВИЕ ИГРОВОЙ И УЧЕБНО-ПОЗНАВАТЕЛЬНОЙ ДЕЯТЕЛЬНОСТИ В УСЛОВИЯХ СОВРЕМЕННОЙ НАЧАЛЬНОЙ ШКОЛЫ: МЕТОДИЧЕСКИЕ ПОДХОДЫ И РЕЗУЛЬТАТЫ</w:t>
      </w:r>
      <w:r w:rsidR="001A4504" w:rsidRPr="001A4504">
        <w:rPr>
          <w:rStyle w:val="ad"/>
          <w:rFonts w:eastAsiaTheme="majorEastAsia"/>
          <w:sz w:val="20"/>
          <w:szCs w:val="20"/>
          <w:lang w:val="kk-KZ"/>
        </w:rPr>
        <w:t>»</w:t>
      </w:r>
    </w:p>
    <w:p w14:paraId="43EBCEC7" w14:textId="08DAFA19" w:rsidR="00752CA2" w:rsidRPr="001A4504" w:rsidRDefault="00716477" w:rsidP="001A4504">
      <w:pPr>
        <w:pStyle w:val="ac"/>
        <w:spacing w:before="0" w:beforeAutospacing="0" w:after="0" w:afterAutospacing="0"/>
        <w:jc w:val="center"/>
        <w:rPr>
          <w:rStyle w:val="ad"/>
          <w:rFonts w:eastAsiaTheme="majorEastAsia"/>
          <w:sz w:val="20"/>
          <w:szCs w:val="20"/>
          <w:lang w:val="kk-KZ"/>
        </w:rPr>
      </w:pPr>
      <w:r w:rsidRPr="001A4504">
        <w:rPr>
          <w:rStyle w:val="ad"/>
          <w:rFonts w:eastAsiaTheme="majorEastAsia"/>
          <w:sz w:val="20"/>
          <w:szCs w:val="20"/>
          <w:lang w:val="kk-KZ"/>
        </w:rPr>
        <w:t>(из опыта работы)</w:t>
      </w:r>
    </w:p>
    <w:p w14:paraId="53B942FC" w14:textId="77777777" w:rsidR="001A4504" w:rsidRPr="001A4504" w:rsidRDefault="001A4504" w:rsidP="001A4504">
      <w:pPr>
        <w:pStyle w:val="ac"/>
        <w:spacing w:before="0" w:beforeAutospacing="0" w:after="0" w:afterAutospacing="0"/>
        <w:jc w:val="both"/>
        <w:rPr>
          <w:rStyle w:val="ad"/>
          <w:rFonts w:eastAsiaTheme="majorEastAsia"/>
          <w:sz w:val="20"/>
          <w:szCs w:val="20"/>
          <w:lang w:val="kk-KZ"/>
        </w:rPr>
      </w:pPr>
    </w:p>
    <w:p w14:paraId="4E935AE4" w14:textId="2E8E8D21" w:rsidR="00E86BCA" w:rsidRPr="001A4504" w:rsidRDefault="00E86BCA" w:rsidP="001A4504">
      <w:pPr>
        <w:pStyle w:val="ac"/>
        <w:spacing w:before="0" w:beforeAutospacing="0" w:after="0" w:afterAutospacing="0"/>
        <w:ind w:firstLine="708"/>
        <w:jc w:val="both"/>
        <w:rPr>
          <w:i/>
          <w:iCs/>
          <w:sz w:val="20"/>
          <w:szCs w:val="20"/>
          <w:lang w:val="kk-KZ"/>
        </w:rPr>
      </w:pPr>
      <w:r w:rsidRPr="001A4504">
        <w:rPr>
          <w:i/>
          <w:iCs/>
          <w:sz w:val="20"/>
          <w:szCs w:val="20"/>
          <w:lang w:val="kk-KZ"/>
        </w:rPr>
        <w:t>В докладе рассматривается педагогический опыт интеграции игровых технологий в учебно-познавательную деятельность младших школьников в условиях реализации Федерального государственного образовательного стандарта (ГОСО). Особое внимание уделяется системной организации игровых форм и приёмов, направленных на повышение учебной мотивации, развитие познавательной активности, формирование универсальных учебных действий и коммуникативных компетенций. Описаны методические подходы, включающие дидактические, сюжетно-ролевые и командные игры, а также применение цифровых образовательных ресурсов. Представленные результаты показывают, что целенаправленное использование игры в образовательном процессе способствует повышению качества усвоения материала, развитию самостоятельности, социальной и эмоциональной компетентности младших школьников. Статья может быть полезна педагогам начальной школы, методистам и исследователям в области игровой педагогики.</w:t>
      </w:r>
    </w:p>
    <w:p w14:paraId="11239E2C" w14:textId="054B9657" w:rsidR="00E86BCA" w:rsidRPr="001A4504" w:rsidRDefault="00E86BCA" w:rsidP="001A4504">
      <w:pPr>
        <w:pStyle w:val="ac"/>
        <w:spacing w:before="0" w:beforeAutospacing="0" w:after="0" w:afterAutospacing="0"/>
        <w:ind w:firstLine="708"/>
        <w:jc w:val="both"/>
        <w:rPr>
          <w:i/>
          <w:iCs/>
          <w:sz w:val="20"/>
          <w:szCs w:val="20"/>
          <w:lang w:val="kk-KZ"/>
        </w:rPr>
      </w:pPr>
      <w:r w:rsidRPr="001A4504">
        <w:rPr>
          <w:i/>
          <w:iCs/>
          <w:sz w:val="20"/>
          <w:szCs w:val="20"/>
          <w:lang w:val="kk-KZ"/>
        </w:rPr>
        <w:t>Ключевые слова: игровая деятельность, учебно-познавательная деятельность, младшие школьники, ГОСО, универсальные учебные действия, мотивация к обучению, педагогические технологии, дидактическая игра, ролевые игры, образовательная среда.</w:t>
      </w:r>
    </w:p>
    <w:p w14:paraId="48688FFE" w14:textId="0CFFF13F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Новизна опыта работы заключается в целенаправленном и систематическом внедрении игровых форм и приёмов в учебно-познавательную деятельность младших школьников с учётом требований ГОСО. В отличие от традиционного подхода, при котором игра используется эпизодически и носит развлекательный характер, представленный опыт демонстрирует, как игра становится полноценным элементом образовательного процесса, способствующим не только повышению мотивации, но и достижению планируемых результатов по формированию универсальных учебных действий.</w:t>
      </w:r>
    </w:p>
    <w:p w14:paraId="6E68EC18" w14:textId="6B076B91" w:rsidR="00752CA2" w:rsidRPr="001A4504" w:rsidRDefault="00E86BCA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92D7AC1" wp14:editId="16B68D98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52412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518" y="21382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22528" r="28808" b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CA2" w:rsidRPr="001A4504">
        <w:rPr>
          <w:sz w:val="20"/>
          <w:szCs w:val="20"/>
        </w:rPr>
        <w:t>Особенностью опыта является организация педагогических условий, при которых игра служит не фоном, а инструментом активного познания, сотрудничества и саморазвития учащихся. Практическая значимость подхода проявляется в использовании авторских игровых технологий, интеграции межпредметного содержания, а также в разработке дидактических игр, направленных на развитие логического мышления, коммуникативных навыков, исследовательских умений и эмоционального интеллекта младших школьников.</w:t>
      </w:r>
    </w:p>
    <w:p w14:paraId="4A365957" w14:textId="02F423A0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 xml:space="preserve">Новизна также прослеживается в построении образовательной среды, в которой ребёнок чувствует себя субъектом деятельности </w:t>
      </w:r>
      <w:r w:rsidR="00716477" w:rsidRPr="001A4504">
        <w:rPr>
          <w:sz w:val="20"/>
          <w:szCs w:val="20"/>
          <w:lang w:val="kk-KZ"/>
        </w:rPr>
        <w:t>-</w:t>
      </w:r>
      <w:r w:rsidRPr="001A4504">
        <w:rPr>
          <w:sz w:val="20"/>
          <w:szCs w:val="20"/>
        </w:rPr>
        <w:t xml:space="preserve"> активным участником, а не пассивным исполнителем. Такой подход позволяет выстраивать индивидуальные образовательные маршруты, учитывать зону ближайшего развития каждого ребёнка, повышать уровень его учебной самостоятельности и ответственности. Кроме того, опыт отражает успешное применение игровых методик не только на уроках, но и во внеурочной деятельности, что способствует созданию единого образовательного пространства, ориентированного на развитие личности младшего школьника.</w:t>
      </w:r>
    </w:p>
    <w:p w14:paraId="220E4BEE" w14:textId="03D56967" w:rsidR="00752CA2" w:rsidRPr="001A4504" w:rsidRDefault="00E86BCA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A94CBBB" wp14:editId="2D393D7B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315214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23099" r="21753" b="21863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73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CA2" w:rsidRPr="001A4504">
        <w:rPr>
          <w:sz w:val="20"/>
          <w:szCs w:val="20"/>
        </w:rPr>
        <w:t xml:space="preserve">Актуальность опыта обусловлена современными требованиями к организации образовательного процесса в начальной школе в условиях реализации ГОСО, </w:t>
      </w:r>
      <w:proofErr w:type="gramStart"/>
      <w:r w:rsidR="00752CA2" w:rsidRPr="001A4504">
        <w:rPr>
          <w:sz w:val="20"/>
          <w:szCs w:val="20"/>
        </w:rPr>
        <w:t>который</w:t>
      </w:r>
      <w:proofErr w:type="gramEnd"/>
      <w:r w:rsidR="00752CA2" w:rsidRPr="001A4504">
        <w:rPr>
          <w:sz w:val="20"/>
          <w:szCs w:val="20"/>
        </w:rPr>
        <w:t xml:space="preserve"> акцентирует внимание на личностно ориентированном обучении, активном включении учащихся в учебную деятельность, развитии универсальных учебных действий и формировании ключевых компетенций. В начальном школьном возрасте ведущим видом деятельности продолжает оставаться игра, однако при этом учащиеся уже активно вовлекаются в учебно-познавательную деятельность. На этом переходном этапе особенно важно выстроить такие </w:t>
      </w:r>
      <w:r w:rsidR="00752CA2" w:rsidRPr="001A4504">
        <w:rPr>
          <w:sz w:val="20"/>
          <w:szCs w:val="20"/>
        </w:rPr>
        <w:lastRenderedPageBreak/>
        <w:t>педагогические подходы, которые позволили бы эффективно соединить игру и учёбу, сделав образовательный процесс интересным, содержательным и развивающим.</w:t>
      </w:r>
      <w:r w:rsidRPr="001A4504">
        <w:rPr>
          <w:noProof/>
          <w:sz w:val="20"/>
          <w:szCs w:val="20"/>
        </w:rPr>
        <w:t xml:space="preserve"> </w:t>
      </w:r>
    </w:p>
    <w:p w14:paraId="19839D77" w14:textId="56A49AD9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На практике часто наблюдается ситуация, когда учебная деятельность носит формальный характер и не вызывает у ребёнка внутреннего отклика и интереса, в то время как грамотно организованная игровая среда способна не только мотивировать, но и способствовать более глубокому усвоению материала. В условиях повышенной учебной нагрузки, быстрой утомляемости, снижения познавательной мотивации у младших школьников опыт, направленный на внедрение игровых приёмов в учебный процесс, становится особенно значимым. Таким образом, представленный педагогический опыт отвечает вызовам современного образования и направлен на повышение качества обучения, развитие интереса к учению, формирование устойчивых познавательных мотивов и повышение общей результативности образовательного процесса в начальной школе.</w:t>
      </w:r>
    </w:p>
    <w:p w14:paraId="693C93F4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Ведущая педагогическая идея опыта заключается в создании условий для устойчивого развития познавательной активности младших школьников путём интеграции игровой деятельности в учебно-познавательный процесс в соответствии с требованиями ГОСО. Игра рассматривается не как развлечение, а как педагогически обоснованный инструмент, способствующий формированию универсальных учебных действий, развитию критического мышления, коммуникативных навыков и самостоятельности учащихся.</w:t>
      </w:r>
    </w:p>
    <w:p w14:paraId="5404DA8C" w14:textId="13804E31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 xml:space="preserve">Основой педагогической идеи является принцип деятельностного подхода, при котором ребёнок становится активным участником учебного процесса, а не пассивным потребителем информации. За счёт системного включения игровых технологий учебный материал подаётся в форме, </w:t>
      </w:r>
      <w:r w:rsidR="00E86BCA" w:rsidRPr="001A4504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8DD2268" wp14:editId="28D69698">
            <wp:simplePos x="0" y="0"/>
            <wp:positionH relativeFrom="margin">
              <wp:posOffset>95250</wp:posOffset>
            </wp:positionH>
            <wp:positionV relativeFrom="paragraph">
              <wp:posOffset>612140</wp:posOffset>
            </wp:positionV>
            <wp:extent cx="1771650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68" y="21400"/>
                <wp:lineTo x="2136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22243" r="38268" b="2157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26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4504">
        <w:rPr>
          <w:sz w:val="20"/>
          <w:szCs w:val="20"/>
        </w:rPr>
        <w:t>доступной и интересной для младших школьников, что позволяет добиться прочного усвоения знаний и сформировать положительную мотивацию к обучению.</w:t>
      </w:r>
    </w:p>
    <w:p w14:paraId="5940FDB5" w14:textId="66FCA296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Педагогическая идея ориентирована на индивидуализацию обучения, создание комфортной образовательной среды, в которой каждый ребёнок может проявить инициативу, сотрудничать со сверстниками, экспериментировать, искать решения и делать выводы. Внедрение игровых элементов в образовательный процесс становится условием формирования успешного, заинтересованного и уверенного в себе младшего школьника, готового к дальнейшему обучению.</w:t>
      </w:r>
    </w:p>
    <w:p w14:paraId="2D51E238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Одной из актуальных задач современного начального образования является повышение мотивации младших школьников к учебной деятельности, активизация их познавательного интереса и формирование устойчивых учебных навыков. Традиционные формы организации учебного процесса не всегда соответствуют возрастным особенностям учащихся начальной школы: дети быстро устают, теряют интерес к учебе, не проявляют инициативу, а обучение часто сводится к механическому запоминанию и воспроизведению информации.</w:t>
      </w:r>
    </w:p>
    <w:p w14:paraId="3960538A" w14:textId="6575D8AC" w:rsidR="00752CA2" w:rsidRPr="001A4504" w:rsidRDefault="00E86BCA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50636F7" wp14:editId="0A77A4EF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914525" cy="2331720"/>
            <wp:effectExtent l="0" t="0" r="9525" b="0"/>
            <wp:wrapThrough wrapText="bothSides">
              <wp:wrapPolygon edited="0">
                <wp:start x="0" y="0"/>
                <wp:lineTo x="0" y="21353"/>
                <wp:lineTo x="21493" y="21353"/>
                <wp:lineTo x="2149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9" t="22244" r="36505" b="2043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31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CA2" w:rsidRPr="001A4504">
        <w:rPr>
          <w:sz w:val="20"/>
          <w:szCs w:val="20"/>
        </w:rPr>
        <w:t xml:space="preserve">Психолого-педагогические исследования и практический опыт показывают, что для младших школьников ведущим способом взаимодействия с окружающим миром остаётся игра, благодаря которой они познают, исследуют, учатся взаимодействовать, пробуют и развиваются. Однако на практике игра и учебная деятельность часто существуют параллельно, не образуя единого образовательного пространства. Это приводит к тому, что обучение воспринимается детьми как скучное и формальное, а игровая деятельность </w:t>
      </w:r>
      <w:r w:rsidR="00716477" w:rsidRPr="001A4504">
        <w:rPr>
          <w:sz w:val="20"/>
          <w:szCs w:val="20"/>
          <w:lang w:val="kk-KZ"/>
        </w:rPr>
        <w:t>-</w:t>
      </w:r>
      <w:r w:rsidR="00752CA2" w:rsidRPr="001A4504">
        <w:rPr>
          <w:sz w:val="20"/>
          <w:szCs w:val="20"/>
        </w:rPr>
        <w:t xml:space="preserve"> как отдельный, развлекательный элемент.</w:t>
      </w:r>
    </w:p>
    <w:p w14:paraId="3F719CC4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Таким образом, возникает противоречие между необходимостью формирования у учащихся познавательной активности, самостоятельности и учебной мотивации и недостаточной реализацией потенциала игровых форм в образовательном процессе. Это определило проблему педагогического опыта: как эффективно организовать взаимодействие игровой и учебно-познавательной деятельности младших школьников в условиях реализации ГОСО, чтобы повысить качество образования и сформировать устойчивую мотивацию к обучению?</w:t>
      </w:r>
    </w:p>
    <w:p w14:paraId="0497D78F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 xml:space="preserve">Решение этой проблемы требует пересмотра </w:t>
      </w:r>
      <w:proofErr w:type="gramStart"/>
      <w:r w:rsidRPr="001A4504">
        <w:rPr>
          <w:sz w:val="20"/>
          <w:szCs w:val="20"/>
        </w:rPr>
        <w:t>методических подходов</w:t>
      </w:r>
      <w:proofErr w:type="gramEnd"/>
      <w:r w:rsidRPr="001A4504">
        <w:rPr>
          <w:sz w:val="20"/>
          <w:szCs w:val="20"/>
        </w:rPr>
        <w:t>, разработки и внедрения эффективных педагогических приёмов, способных объединить игру и обучение в целостный образовательный процесс, соответствующий требованиям современного образования и особенностям младшего школьного возраста.</w:t>
      </w:r>
    </w:p>
    <w:p w14:paraId="50353FF2" w14:textId="1BC451BF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 xml:space="preserve">В процессе организации учебно-воспитательной деятельности в начальной школе выявляются следующие противоречия: между требованиями ГОСО к формированию универсальных учебных действий и преобладанием репродуктивных форм обучения; между возрастными психологическими особенностями младших школьников и недостаточным использованием игровых форм в образовательной практике; между высоким потенциалом игровых технологий и отсутствием системного подхода к их интеграции; между </w:t>
      </w:r>
      <w:r w:rsidRPr="001A4504">
        <w:rPr>
          <w:sz w:val="20"/>
          <w:szCs w:val="20"/>
        </w:rPr>
        <w:lastRenderedPageBreak/>
        <w:t>необходимостью индивидуализации обучения и единообразием учебной нагрузки. Выявленные противоречия стали отправной точкой для поиска новых решений в педагогической практике.</w:t>
      </w:r>
    </w:p>
    <w:p w14:paraId="25E30D31" w14:textId="576E5CA8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 xml:space="preserve">Цель педагогического опыта </w:t>
      </w:r>
      <w:r w:rsidR="00716477" w:rsidRPr="001A4504">
        <w:rPr>
          <w:sz w:val="20"/>
          <w:szCs w:val="20"/>
          <w:lang w:val="kk-KZ"/>
        </w:rPr>
        <w:t>-</w:t>
      </w:r>
      <w:r w:rsidRPr="001A4504">
        <w:rPr>
          <w:sz w:val="20"/>
          <w:szCs w:val="20"/>
        </w:rPr>
        <w:t xml:space="preserve"> создание условий для эффективного взаимодействия игровой и учебно-познавательной деятельности младших школьников с целью повышения мотивации к обучению, развития познавательной активности и формирования универсальных учебных действий в условиях реализации требований ГОСО.</w:t>
      </w:r>
    </w:p>
    <w:p w14:paraId="127DE852" w14:textId="0AA26819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Задачи педагогического опыта включают изучение возрастных и психолого-педагогических особенностей младших школьников, выявление эффективных форм интеграции игры в учебный процесс, разработку методических материалов и игровых технологий, обеспечение формирования универсальных учебных действий, создание педагогических условий для положительной мотивации, а также анализ результатов внедрения игровых технологий в образовательный процесс.</w:t>
      </w:r>
    </w:p>
    <w:p w14:paraId="03464B43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Педагогический опыт формировался постепенно: от эпизодического включения отдельных игровых приёмов к осмысленной системной интеграции игровых форм в уроки и внеурочную деятельность. Применялись дидактические игры, игровые задания по различным предметам, «уроки-путешествия», «уроки-игры», что позволило повысить активность учащихся и их интерес к обучению.</w:t>
      </w:r>
    </w:p>
    <w:p w14:paraId="3AC20908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A4504">
        <w:rPr>
          <w:sz w:val="20"/>
          <w:szCs w:val="20"/>
        </w:rPr>
        <w:t>Результаты систематического применения игровых методик показали высокую эффективность: повысился уровень учебной мотивации (85–90% учеников проявляют устойчивый интерес к предметам), улучшились образовательные результаты, сформированы универсальные учебные действия, развиты коммуникативные и социальные навыки, увеличилась вовлечённость даже слабоуспевающих учеников. Игровые формы помогли создать психологически комфортную образовательную среду, где каждый ребёнок чувствует себя значимым участником учебного процесса.</w:t>
      </w:r>
    </w:p>
    <w:p w14:paraId="40E13A85" w14:textId="77777777" w:rsidR="00752CA2" w:rsidRPr="001A4504" w:rsidRDefault="00752CA2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proofErr w:type="gramStart"/>
      <w:r w:rsidRPr="001A4504">
        <w:rPr>
          <w:sz w:val="20"/>
          <w:szCs w:val="20"/>
        </w:rPr>
        <w:t>Опыт работы обобщен и представлен в методическом кабинете школы, обсужден на методических объединениях, научно-методическом совете, опубликован на педагогических интернет-платформах.</w:t>
      </w:r>
      <w:proofErr w:type="gramEnd"/>
      <w:r w:rsidRPr="001A4504">
        <w:rPr>
          <w:sz w:val="20"/>
          <w:szCs w:val="20"/>
        </w:rPr>
        <w:t xml:space="preserve"> Методические рекомендации включают планирование </w:t>
      </w:r>
      <w:proofErr w:type="gramStart"/>
      <w:r w:rsidRPr="001A4504">
        <w:rPr>
          <w:sz w:val="20"/>
          <w:szCs w:val="20"/>
        </w:rPr>
        <w:t>игры</w:t>
      </w:r>
      <w:proofErr w:type="gramEnd"/>
      <w:r w:rsidRPr="001A4504">
        <w:rPr>
          <w:sz w:val="20"/>
          <w:szCs w:val="20"/>
        </w:rPr>
        <w:t xml:space="preserve"> как части учебной цели, использование игр для развития познавательных процессов, групповые и парные формы деятельности, интеграцию игр в разные предметы, применение цифровых технологий, ролевые и сюжетно-ролевые игры, игровые формы рефлексии, постепенное усложнение заданий, учет индивидуальных особенностей, регулярный анализ эффективности игровых форм.</w:t>
      </w:r>
    </w:p>
    <w:p w14:paraId="108C2A5F" w14:textId="6A81BEC0" w:rsidR="00E86BCA" w:rsidRPr="001A4504" w:rsidRDefault="001A4504" w:rsidP="001A4504">
      <w:pPr>
        <w:pStyle w:val="ac"/>
        <w:spacing w:before="0" w:beforeAutospacing="0" w:after="0" w:afterAutospacing="0"/>
        <w:ind w:firstLine="708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Итак,</w:t>
      </w:r>
      <w:bookmarkStart w:id="0" w:name="_GoBack"/>
      <w:bookmarkEnd w:id="0"/>
      <w:r w:rsidR="00752CA2" w:rsidRPr="001A4504">
        <w:rPr>
          <w:sz w:val="20"/>
          <w:szCs w:val="20"/>
        </w:rPr>
        <w:t xml:space="preserve"> </w:t>
      </w:r>
      <w:r w:rsidR="00E86BCA" w:rsidRPr="001A4504">
        <w:rPr>
          <w:sz w:val="20"/>
          <w:szCs w:val="20"/>
          <w:lang w:val="kk-KZ"/>
        </w:rPr>
        <w:t>р</w:t>
      </w:r>
      <w:proofErr w:type="spellStart"/>
      <w:r w:rsidR="00752CA2" w:rsidRPr="001A4504">
        <w:rPr>
          <w:sz w:val="20"/>
          <w:szCs w:val="20"/>
        </w:rPr>
        <w:t>абота</w:t>
      </w:r>
      <w:proofErr w:type="spellEnd"/>
      <w:r w:rsidR="00752CA2" w:rsidRPr="001A4504">
        <w:rPr>
          <w:sz w:val="20"/>
          <w:szCs w:val="20"/>
        </w:rPr>
        <w:t xml:space="preserve"> с младшими школьниками показывает, что учебный процесс не может и не должен быть отделён от игры. Игра </w:t>
      </w:r>
      <w:r w:rsidR="00716477" w:rsidRPr="001A4504">
        <w:rPr>
          <w:sz w:val="20"/>
          <w:szCs w:val="20"/>
          <w:lang w:val="kk-KZ"/>
        </w:rPr>
        <w:t>-</w:t>
      </w:r>
      <w:r w:rsidR="00752CA2" w:rsidRPr="001A4504">
        <w:rPr>
          <w:sz w:val="20"/>
          <w:szCs w:val="20"/>
        </w:rPr>
        <w:t xml:space="preserve"> естественный путь познания, переживания, открытия мира. </w:t>
      </w:r>
      <w:proofErr w:type="gramStart"/>
      <w:r w:rsidR="00752CA2" w:rsidRPr="001A4504">
        <w:rPr>
          <w:sz w:val="20"/>
          <w:szCs w:val="20"/>
        </w:rPr>
        <w:t>Через игру формируется познавательный интерес, развиваются мышление, воображение, речь, внимание, самостоятельность, ответственность, умение принимать решения.</w:t>
      </w:r>
      <w:proofErr w:type="gramEnd"/>
      <w:r w:rsidR="00752CA2" w:rsidRPr="001A4504">
        <w:rPr>
          <w:sz w:val="20"/>
          <w:szCs w:val="20"/>
        </w:rPr>
        <w:t xml:space="preserve"> Системное взаимодействие игровой и учебно-познавательной деятельности делает обучение интересным, развивающим и личностно значимым. Опыт подтверждает, что игра </w:t>
      </w:r>
      <w:r w:rsidR="00716477" w:rsidRPr="001A4504">
        <w:rPr>
          <w:sz w:val="20"/>
          <w:szCs w:val="20"/>
          <w:lang w:val="kk-KZ"/>
        </w:rPr>
        <w:t>-</w:t>
      </w:r>
      <w:r w:rsidR="00752CA2" w:rsidRPr="001A4504">
        <w:rPr>
          <w:sz w:val="20"/>
          <w:szCs w:val="20"/>
        </w:rPr>
        <w:t xml:space="preserve"> не просто метод оживления урока, а педагогическая технология, способная формировать успешную, мотивированную и творческую личность младшего школьника.</w:t>
      </w:r>
    </w:p>
    <w:p w14:paraId="429AE670" w14:textId="77777777" w:rsidR="00E86BCA" w:rsidRPr="001A4504" w:rsidRDefault="00E86BCA" w:rsidP="001A4504">
      <w:pPr>
        <w:spacing w:after="0"/>
        <w:jc w:val="center"/>
        <w:rPr>
          <w:rFonts w:cs="Times New Roman"/>
          <w:b/>
          <w:color w:val="000000" w:themeColor="text1"/>
          <w:sz w:val="20"/>
          <w:szCs w:val="20"/>
          <w:lang w:val="kk-KZ"/>
        </w:rPr>
      </w:pPr>
      <w:r w:rsidRPr="001A4504">
        <w:rPr>
          <w:rFonts w:cs="Times New Roman"/>
          <w:b/>
          <w:color w:val="000000" w:themeColor="text1"/>
          <w:sz w:val="20"/>
          <w:szCs w:val="20"/>
          <w:lang w:val="kk-KZ"/>
        </w:rPr>
        <w:t>Список использованных Интернет источников</w:t>
      </w:r>
    </w:p>
    <w:p w14:paraId="4B8725F6" w14:textId="77777777" w:rsidR="00E86BCA" w:rsidRPr="001A4504" w:rsidRDefault="001A4504" w:rsidP="001A4504">
      <w:pPr>
        <w:spacing w:after="0"/>
        <w:ind w:firstLine="708"/>
        <w:rPr>
          <w:rFonts w:cs="Times New Roman"/>
          <w:sz w:val="20"/>
          <w:szCs w:val="20"/>
          <w:lang w:val="kk-KZ"/>
        </w:rPr>
      </w:pPr>
      <w:hyperlink r:id="rId9" w:history="1">
        <w:r w:rsidR="00E86BCA" w:rsidRPr="001A4504">
          <w:rPr>
            <w:rStyle w:val="ae"/>
            <w:rFonts w:cs="Times New Roman"/>
            <w:sz w:val="20"/>
            <w:szCs w:val="20"/>
            <w:lang w:val="kk-KZ"/>
          </w:rPr>
          <w:t>https://multiurok.ru/blog/mietody-i-priiemy-aktivizatsii-poznavatiel-noi-dieiatiel-nosti-na-urokakh.html</w:t>
        </w:r>
      </w:hyperlink>
      <w:r w:rsidR="00E86BCA" w:rsidRPr="001A4504">
        <w:rPr>
          <w:rFonts w:cs="Times New Roman"/>
          <w:sz w:val="20"/>
          <w:szCs w:val="20"/>
          <w:lang w:val="kk-KZ"/>
        </w:rPr>
        <w:t xml:space="preserve"> Методы и приемы активизации познавательной деятельности на уроках.</w:t>
      </w:r>
    </w:p>
    <w:p w14:paraId="1AC82EF4" w14:textId="77777777" w:rsidR="00E86BCA" w:rsidRPr="001A4504" w:rsidRDefault="001A4504" w:rsidP="001A4504">
      <w:pPr>
        <w:spacing w:after="0"/>
        <w:ind w:firstLine="708"/>
        <w:rPr>
          <w:rFonts w:cs="Times New Roman"/>
          <w:color w:val="34164A"/>
          <w:sz w:val="20"/>
          <w:szCs w:val="20"/>
          <w:lang w:val="kk-KZ"/>
        </w:rPr>
      </w:pPr>
      <w:hyperlink r:id="rId10" w:history="1">
        <w:r w:rsidR="00E86BCA" w:rsidRPr="001A4504">
          <w:rPr>
            <w:rStyle w:val="ae"/>
            <w:rFonts w:cs="Times New Roman"/>
            <w:sz w:val="20"/>
            <w:szCs w:val="20"/>
            <w:lang w:val="kk-KZ"/>
          </w:rPr>
          <w:t>https://nsportal.ru/nachalnaya-shkola/materialy-mo/2016/08/17/priemy-i-metody-aktivizatsii-poznavatelnoy-deyatelnosti</w:t>
        </w:r>
      </w:hyperlink>
      <w:r w:rsidR="00E86BCA" w:rsidRPr="001A4504">
        <w:rPr>
          <w:rFonts w:cs="Times New Roman"/>
          <w:color w:val="34164A"/>
          <w:sz w:val="20"/>
          <w:szCs w:val="20"/>
          <w:lang w:val="kk-KZ"/>
        </w:rPr>
        <w:t xml:space="preserve"> Приемы и методы активизации познавательной деятельности обучающихся начальных классов</w:t>
      </w:r>
    </w:p>
    <w:p w14:paraId="0CBDFF4A" w14:textId="183EB174" w:rsidR="00E86BCA" w:rsidRPr="001A4504" w:rsidRDefault="001A4504" w:rsidP="001A4504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</w:pPr>
      <w:hyperlink r:id="rId11" w:history="1">
        <w:r w:rsidR="00E86BCA" w:rsidRPr="001A4504">
          <w:rPr>
            <w:rStyle w:val="ae"/>
            <w:rFonts w:eastAsia="Times New Roman" w:cs="Times New Roman"/>
            <w:kern w:val="0"/>
            <w:sz w:val="20"/>
            <w:szCs w:val="20"/>
            <w:lang w:val="kk-KZ" w:eastAsia="ru-RU"/>
            <w14:ligatures w14:val="none"/>
          </w:rPr>
          <w:t>https://multiurok.ru/files/predstavlenie-pedagogicheskogo-opyta-po-teme-priem.html</w:t>
        </w:r>
      </w:hyperlink>
      <w:r w:rsidR="00E86BCA" w:rsidRPr="001A4504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 xml:space="preserve"> Представление педагогического опыта по теме: «Приемы активизации познавательной деятельности учащихся начальной школы в условиях реализации ФГОС»</w:t>
      </w:r>
    </w:p>
    <w:p w14:paraId="6FF779A5" w14:textId="77777777" w:rsidR="00E86BCA" w:rsidRPr="001A4504" w:rsidRDefault="001A4504" w:rsidP="001A4504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</w:pPr>
      <w:hyperlink r:id="rId12" w:history="1">
        <w:r w:rsidR="00E86BCA" w:rsidRPr="001A4504">
          <w:rPr>
            <w:rStyle w:val="ae"/>
            <w:rFonts w:eastAsia="Times New Roman" w:cs="Times New Roman"/>
            <w:kern w:val="0"/>
            <w:sz w:val="20"/>
            <w:szCs w:val="20"/>
            <w:lang w:val="kk-KZ" w:eastAsia="ru-RU"/>
            <w14:ligatures w14:val="none"/>
          </w:rPr>
          <w:t>https://cyberleninka.ru/article/n/igra-kak-sredstvo-aktivizatsii-uchebno-poznavatelnoy-aktivnosti-uchaschihsya-nachalnyh-klassov</w:t>
        </w:r>
      </w:hyperlink>
      <w:r w:rsidR="00E86BCA" w:rsidRPr="001A4504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 xml:space="preserve"> Игра как средство активизации учебно-познавательной активности учащихся начальных классов</w:t>
      </w:r>
    </w:p>
    <w:p w14:paraId="04029EE3" w14:textId="77777777" w:rsidR="00E86BCA" w:rsidRPr="001A4504" w:rsidRDefault="001A4504" w:rsidP="001A4504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</w:pPr>
      <w:hyperlink r:id="rId13" w:history="1">
        <w:r w:rsidR="00E86BCA" w:rsidRPr="001A4504">
          <w:rPr>
            <w:rStyle w:val="ae"/>
            <w:rFonts w:eastAsia="Times New Roman" w:cs="Times New Roman"/>
            <w:kern w:val="0"/>
            <w:sz w:val="20"/>
            <w:szCs w:val="20"/>
            <w:lang w:val="kk-KZ" w:eastAsia="ru-RU"/>
            <w14:ligatures w14:val="none"/>
          </w:rPr>
          <w:t>https://urok.1sept.ru/articles/672812</w:t>
        </w:r>
      </w:hyperlink>
      <w:r w:rsidR="00E86BCA" w:rsidRPr="001A4504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 xml:space="preserve"> Использование игр в развитие познавательного интереса младшего школьника</w:t>
      </w:r>
    </w:p>
    <w:p w14:paraId="0DA7CE23" w14:textId="3FD34473" w:rsidR="00F12C76" w:rsidRPr="001A4504" w:rsidRDefault="001A4504" w:rsidP="001A4504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</w:pPr>
      <w:hyperlink r:id="rId14" w:history="1">
        <w:r w:rsidR="00E86BCA" w:rsidRPr="001A4504">
          <w:rPr>
            <w:rStyle w:val="ae"/>
            <w:rFonts w:eastAsia="Times New Roman" w:cs="Times New Roman"/>
            <w:kern w:val="0"/>
            <w:sz w:val="20"/>
            <w:szCs w:val="20"/>
            <w:lang w:val="kk-KZ" w:eastAsia="ru-RU"/>
            <w14:ligatures w14:val="none"/>
          </w:rPr>
          <w:t>https://zhurnalpedagog.ru/servisy/publik/publ?id=6987</w:t>
        </w:r>
      </w:hyperlink>
      <w:r w:rsidR="00E86BCA" w:rsidRPr="001A4504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 xml:space="preserve"> "Учебно-познавательные игры на уроках в начальной школе"</w:t>
      </w:r>
    </w:p>
    <w:sectPr w:rsidR="00F12C76" w:rsidRPr="001A450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2C"/>
    <w:rsid w:val="00001234"/>
    <w:rsid w:val="001A4504"/>
    <w:rsid w:val="006C0B77"/>
    <w:rsid w:val="00716477"/>
    <w:rsid w:val="00752CA2"/>
    <w:rsid w:val="008242FF"/>
    <w:rsid w:val="00870751"/>
    <w:rsid w:val="00922C48"/>
    <w:rsid w:val="009A6A2C"/>
    <w:rsid w:val="00AD4536"/>
    <w:rsid w:val="00B915B7"/>
    <w:rsid w:val="00E00B7A"/>
    <w:rsid w:val="00E81923"/>
    <w:rsid w:val="00E86BC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8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6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A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A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A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6A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6A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6A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6A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A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6A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6A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6A2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6A2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A6A2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A6A2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A6A2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A6A2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A6A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A6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6A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6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6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6A2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A6A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6A2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6A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6A2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A6A2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52CA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752CA2"/>
    <w:rPr>
      <w:b/>
      <w:bCs/>
    </w:rPr>
  </w:style>
  <w:style w:type="character" w:styleId="ae">
    <w:name w:val="Hyperlink"/>
    <w:basedOn w:val="a0"/>
    <w:uiPriority w:val="99"/>
    <w:unhideWhenUsed/>
    <w:rsid w:val="00E86B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6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A2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A2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A2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6A2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6A2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6A2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6A2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A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6A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6A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6A2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6A2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A6A2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A6A2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A6A2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A6A2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A6A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A6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6A2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6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6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6A2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A6A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6A2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6A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6A2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A6A2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752CA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752CA2"/>
    <w:rPr>
      <w:b/>
      <w:bCs/>
    </w:rPr>
  </w:style>
  <w:style w:type="character" w:styleId="ae">
    <w:name w:val="Hyperlink"/>
    <w:basedOn w:val="a0"/>
    <w:uiPriority w:val="99"/>
    <w:unhideWhenUsed/>
    <w:rsid w:val="00E86B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rok.1sept.ru/articles/6728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yberleninka.ru/article/n/igra-kak-sredstvo-aktivizatsii-uchebno-poznavatelnoy-aktivnosti-uchaschihsya-nachalnyh-klassov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ultiurok.ru/files/predstavlenie-pedagogicheskogo-opyta-po-teme-priem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nsportal.ru/nachalnaya-shkola/materialy-mo/2016/08/17/priemy-i-metody-aktivizatsii-poznavatelnoy-deyatelnost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ultiurok.ru/blog/mietody-i-priiemy-aktivizatsii-poznavatiel-noi-dieiatiel-nosti-na-urokakh.html" TargetMode="External"/><Relationship Id="rId14" Type="http://schemas.openxmlformats.org/officeDocument/2006/relationships/hyperlink" Target="https://zhurnalpedagog.ru/servisy/publik/publ?id=69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1937</Words>
  <Characters>11046</Characters>
  <Application>Microsoft Office Word</Application>
  <DocSecurity>0</DocSecurity>
  <Lines>92</Lines>
  <Paragraphs>25</Paragraphs>
  <ScaleCrop>false</ScaleCrop>
  <Company/>
  <LinksUpToDate>false</LinksUpToDate>
  <CharactersWithSpaces>12958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2025-11-24T04:45:00Z</dcterms:created>
  <dcterms:modified xsi:type="dcterms:W3CDTF">2025-12-06T11:23:00Z</dcterms:modified>
</cp:coreProperties>
</file>